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CF" w:rsidRPr="00654ACF" w:rsidRDefault="00D51E35">
      <w:pPr>
        <w:tabs>
          <w:tab w:val="left" w:pos="2145"/>
        </w:tabs>
        <w:rPr>
          <w:rFonts w:ascii="Arial" w:hAnsi="Arial" w:cs="Arial"/>
          <w:b/>
          <w:color w:val="404040"/>
          <w:sz w:val="36"/>
          <w:szCs w:val="32"/>
          <w:shd w:val="clear" w:color="auto" w:fill="FFFFFF"/>
        </w:rPr>
      </w:pPr>
      <w:bookmarkStart w:id="0" w:name="_GoBack"/>
      <w:bookmarkEnd w:id="0"/>
      <w:r w:rsidRPr="00654ACF">
        <w:rPr>
          <w:noProof/>
          <w:sz w:val="24"/>
          <w:lang w:eastAsia="fr-FR"/>
        </w:rPr>
        <w:drawing>
          <wp:anchor distT="0" distB="0" distL="114300" distR="114300" simplePos="0" relativeHeight="251659264" behindDoc="0" locked="0" layoutInCell="1" allowOverlap="1" wp14:anchorId="346AC323" wp14:editId="7ECCF073">
            <wp:simplePos x="0" y="0"/>
            <wp:positionH relativeFrom="margin">
              <wp:posOffset>5663565</wp:posOffset>
            </wp:positionH>
            <wp:positionV relativeFrom="margin">
              <wp:posOffset>-604520</wp:posOffset>
            </wp:positionV>
            <wp:extent cx="590550" cy="448310"/>
            <wp:effectExtent l="0" t="0" r="0" b="8890"/>
            <wp:wrapSquare wrapText="bothSides"/>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rotWithShape="1">
                    <a:blip r:embed="rId8" cstate="print">
                      <a:extLst/>
                    </a:blip>
                    <a:srcRect l="29611" t="6475" r="26219" b="20504"/>
                    <a:stretch/>
                  </pic:blipFill>
                  <pic:spPr bwMode="auto">
                    <a:xfrm>
                      <a:off x="0" y="0"/>
                      <a:ext cx="590550" cy="448310"/>
                    </a:xfrm>
                    <a:prstGeom prst="rect">
                      <a:avLst/>
                    </a:prstGeom>
                    <a:noFill/>
                    <a:ln>
                      <a:noFill/>
                    </a:ln>
                    <a:extLst/>
                  </pic:spPr>
                </pic:pic>
              </a:graphicData>
            </a:graphic>
          </wp:anchor>
        </w:drawing>
      </w:r>
      <w:r w:rsidRPr="00654ACF">
        <w:rPr>
          <w:noProof/>
          <w:sz w:val="24"/>
          <w:lang w:eastAsia="fr-FR"/>
        </w:rPr>
        <w:drawing>
          <wp:anchor distT="0" distB="0" distL="114300" distR="114300" simplePos="0" relativeHeight="251658240" behindDoc="0" locked="0" layoutInCell="1" allowOverlap="1" wp14:anchorId="5DD77034" wp14:editId="2CF85B8D">
            <wp:simplePos x="0" y="0"/>
            <wp:positionH relativeFrom="margin">
              <wp:posOffset>4643755</wp:posOffset>
            </wp:positionH>
            <wp:positionV relativeFrom="margin">
              <wp:posOffset>-523875</wp:posOffset>
            </wp:positionV>
            <wp:extent cx="904875" cy="300355"/>
            <wp:effectExtent l="0" t="0" r="9525" b="4445"/>
            <wp:wrapSquare wrapText="bothSides"/>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9" cstate="print">
                      <a:extLst/>
                    </a:blip>
                    <a:srcRect/>
                    <a:stretch>
                      <a:fillRect/>
                    </a:stretch>
                  </pic:blipFill>
                  <pic:spPr bwMode="auto">
                    <a:xfrm>
                      <a:off x="0" y="0"/>
                      <a:ext cx="904875" cy="300355"/>
                    </a:xfrm>
                    <a:prstGeom prst="rect">
                      <a:avLst/>
                    </a:prstGeom>
                    <a:noFill/>
                    <a:ln>
                      <a:noFill/>
                    </a:ln>
                  </pic:spPr>
                </pic:pic>
              </a:graphicData>
            </a:graphic>
          </wp:anchor>
        </w:drawing>
      </w:r>
      <w:r w:rsidRPr="00654ACF">
        <w:rPr>
          <w:rFonts w:ascii="Arial" w:hAnsi="Arial" w:cs="Arial"/>
          <w:b/>
          <w:color w:val="404040"/>
          <w:sz w:val="36"/>
          <w:szCs w:val="32"/>
          <w:shd w:val="clear" w:color="auto" w:fill="FFFFFF"/>
        </w:rPr>
        <w:t>Une initiative au service de l’a</w:t>
      </w:r>
      <w:r w:rsidR="00654ACF" w:rsidRPr="00654ACF">
        <w:rPr>
          <w:rFonts w:ascii="Arial" w:hAnsi="Arial" w:cs="Arial"/>
          <w:b/>
          <w:color w:val="404040"/>
          <w:sz w:val="36"/>
          <w:szCs w:val="32"/>
          <w:shd w:val="clear" w:color="auto" w:fill="FFFFFF"/>
        </w:rPr>
        <w:t>utonomie à domicile des aînés</w:t>
      </w:r>
    </w:p>
    <w:p w:rsidR="00D04712" w:rsidRPr="009940B2" w:rsidRDefault="00D51E35">
      <w:pPr>
        <w:tabs>
          <w:tab w:val="left" w:pos="2145"/>
        </w:tabs>
        <w:rPr>
          <w:rFonts w:ascii="Arial" w:hAnsi="Arial" w:cs="Arial"/>
          <w:b/>
          <w:color w:val="404040"/>
          <w:sz w:val="24"/>
          <w:szCs w:val="32"/>
          <w:shd w:val="clear" w:color="auto" w:fill="FFFFFF"/>
        </w:rPr>
      </w:pPr>
      <w:r w:rsidRPr="009940B2">
        <w:rPr>
          <w:rFonts w:ascii="Arial" w:hAnsi="Arial" w:cs="Arial"/>
          <w:b/>
          <w:color w:val="404040"/>
          <w:sz w:val="24"/>
          <w:szCs w:val="32"/>
          <w:shd w:val="clear" w:color="auto" w:fill="FFFFFF"/>
        </w:rPr>
        <w:t>HAGER ET VIVALIB signent une convention collaborative pour le développement d’une offre Silver Économie de logement adapté et évolutif</w:t>
      </w:r>
      <w:r w:rsidR="009940B2">
        <w:rPr>
          <w:rFonts w:ascii="Arial" w:hAnsi="Arial" w:cs="Arial"/>
          <w:b/>
          <w:color w:val="404040"/>
          <w:sz w:val="24"/>
          <w:szCs w:val="32"/>
          <w:shd w:val="clear" w:color="auto" w:fill="FFFFFF"/>
        </w:rPr>
        <w:t>.</w:t>
      </w:r>
    </w:p>
    <w:p w:rsidR="00D04712" w:rsidRDefault="00D51E35">
      <w:pPr>
        <w:spacing w:after="0"/>
        <w:rPr>
          <w:rFonts w:ascii="Arial" w:hAnsi="Arial" w:cs="Arial"/>
          <w:color w:val="404040"/>
          <w:sz w:val="20"/>
          <w:szCs w:val="20"/>
        </w:rPr>
      </w:pPr>
      <w:r>
        <w:rPr>
          <w:rFonts w:ascii="Arial" w:hAnsi="Arial" w:cs="Arial"/>
          <w:color w:val="404040"/>
          <w:sz w:val="20"/>
          <w:szCs w:val="20"/>
        </w:rPr>
        <w:t>Le 30 octobre dernier, Jean-Marc Rödel,  Président du directoire de VIVALIB s’est rendu à Obernai sur le plus important site de production du groupe HAGER. Il  y a rencontré Sophie Breton, Directeur Général Hager France. Le nouveau bâtiment Hager Forum a été le théâtre de la signature du partenariat entre les deux sociétés, qui vient concrétiser une collaboration déjà engagée depuis 7 ans.</w:t>
      </w:r>
    </w:p>
    <w:p w:rsidR="00D04712" w:rsidRDefault="00D51E35">
      <w:pPr>
        <w:spacing w:after="0"/>
        <w:rPr>
          <w:rFonts w:ascii="Arial" w:hAnsi="Arial" w:cs="Arial"/>
          <w:color w:val="404040"/>
          <w:sz w:val="20"/>
          <w:szCs w:val="20"/>
        </w:rPr>
      </w:pPr>
      <w:r>
        <w:rPr>
          <w:rFonts w:ascii="Arial" w:hAnsi="Arial" w:cs="Arial"/>
          <w:color w:val="404040"/>
          <w:sz w:val="20"/>
          <w:szCs w:val="20"/>
        </w:rPr>
        <w:t xml:space="preserve"> </w:t>
      </w:r>
    </w:p>
    <w:p w:rsidR="00D04712" w:rsidRPr="00654ACF" w:rsidRDefault="00D51E35">
      <w:pPr>
        <w:spacing w:after="0"/>
        <w:rPr>
          <w:rFonts w:ascii="Arial" w:hAnsi="Arial" w:cs="Arial"/>
          <w:color w:val="404040"/>
          <w:sz w:val="20"/>
          <w:szCs w:val="20"/>
        </w:rPr>
      </w:pPr>
      <w:r w:rsidRPr="00654ACF">
        <w:rPr>
          <w:rFonts w:ascii="Arial" w:hAnsi="Arial" w:cs="Arial"/>
          <w:color w:val="404040"/>
          <w:sz w:val="20"/>
          <w:szCs w:val="20"/>
        </w:rPr>
        <w:t xml:space="preserve">Leader dans l’installation électrique dans le résidentiel, HAGER conçoit et développe des solutions technologiques qui améliorent le confort et la sécurité dans le logement. Le groupe VIVALIB propose, quant à lui, son expertise pour la conception de logements adaptés et évolutifs qui facilitent l’autonomie à domicile des seniors. Au-delà de la création d'un référentiel technique et fonctionnel, enrichi de l'apport des deux groupes,  VIVALIB conseille et accompagne tous les acteurs de projets d’adaptation de logements, maîtres d'ouvrages, aménageurs, financeurs ou investisseurs. </w:t>
      </w:r>
    </w:p>
    <w:p w:rsidR="00D04712" w:rsidRDefault="00D51E35">
      <w:pPr>
        <w:spacing w:after="0"/>
        <w:rPr>
          <w:rFonts w:ascii="Arial" w:hAnsi="Arial" w:cs="Arial"/>
          <w:color w:val="404040"/>
          <w:sz w:val="20"/>
          <w:szCs w:val="20"/>
        </w:rPr>
      </w:pPr>
      <w:r>
        <w:rPr>
          <w:rFonts w:ascii="Arial" w:hAnsi="Arial" w:cs="Arial"/>
          <w:b/>
          <w:noProof/>
          <w:color w:val="404040"/>
          <w:sz w:val="32"/>
          <w:szCs w:val="32"/>
          <w:shd w:val="clear" w:color="auto" w:fill="FFFFFF"/>
          <w:lang w:eastAsia="fr-FR"/>
        </w:rPr>
        <w:drawing>
          <wp:anchor distT="0" distB="0" distL="114300" distR="114300" simplePos="0" relativeHeight="251660288" behindDoc="0" locked="0" layoutInCell="1" allowOverlap="0">
            <wp:simplePos x="0" y="0"/>
            <wp:positionH relativeFrom="margin">
              <wp:posOffset>558157</wp:posOffset>
            </wp:positionH>
            <wp:positionV relativeFrom="margin">
              <wp:posOffset>3167380</wp:posOffset>
            </wp:positionV>
            <wp:extent cx="4238625" cy="2831465"/>
            <wp:effectExtent l="0" t="0" r="9525" b="6985"/>
            <wp:wrapNone/>
            <wp:docPr id="3" name="Image 3" descr="C:\Users\franckc\Desktop\3W5A1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kc\Desktop\3W5A1443.jpg"/>
                    <pic:cNvPicPr>
                      <a:picLocks noChangeAspect="1" noChangeArrowheads="1"/>
                    </pic:cNvPicPr>
                  </pic:nvPicPr>
                  <pic:blipFill rotWithShape="1">
                    <a:blip r:embed="rId10" cstate="print">
                      <a:extLst/>
                    </a:blip>
                    <a:srcRect l="7946" t="16873" r="9107"/>
                    <a:stretch/>
                  </pic:blipFill>
                  <pic:spPr bwMode="auto">
                    <a:xfrm>
                      <a:off x="0" y="0"/>
                      <a:ext cx="4238625" cy="2831465"/>
                    </a:xfrm>
                    <a:prstGeom prst="rect">
                      <a:avLst/>
                    </a:prstGeom>
                    <a:noFill/>
                    <a:ln>
                      <a:noFill/>
                    </a:ln>
                    <a:extLst/>
                  </pic:spPr>
                </pic:pic>
              </a:graphicData>
            </a:graphic>
          </wp:anchor>
        </w:drawing>
      </w: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Pr="00654ACF" w:rsidRDefault="00D51E35">
      <w:pPr>
        <w:spacing w:after="0"/>
        <w:rPr>
          <w:rFonts w:ascii="Arial" w:hAnsi="Arial" w:cs="Arial"/>
          <w:i/>
          <w:color w:val="404040"/>
          <w:sz w:val="20"/>
          <w:szCs w:val="20"/>
          <w:lang w:eastAsia="fr-FR"/>
        </w:rPr>
      </w:pPr>
      <w:r w:rsidRPr="00654ACF">
        <w:rPr>
          <w:rFonts w:ascii="Arial" w:hAnsi="Arial" w:cs="Arial"/>
          <w:i/>
          <w:color w:val="404040"/>
          <w:sz w:val="20"/>
          <w:szCs w:val="20"/>
          <w:lang w:eastAsia="fr-FR"/>
        </w:rPr>
        <w:t xml:space="preserve">De gauche à droite : Jean-Michel Hervoüet (Head of Product Management Ambient </w:t>
      </w:r>
      <w:proofErr w:type="spellStart"/>
      <w:r w:rsidRPr="00654ACF">
        <w:rPr>
          <w:rFonts w:ascii="Arial" w:hAnsi="Arial" w:cs="Arial"/>
          <w:i/>
          <w:color w:val="404040"/>
          <w:sz w:val="20"/>
          <w:szCs w:val="20"/>
          <w:lang w:eastAsia="fr-FR"/>
        </w:rPr>
        <w:t>Assisted</w:t>
      </w:r>
      <w:proofErr w:type="spellEnd"/>
      <w:r w:rsidRPr="00654ACF">
        <w:rPr>
          <w:rFonts w:ascii="Arial" w:hAnsi="Arial" w:cs="Arial"/>
          <w:i/>
          <w:color w:val="404040"/>
          <w:sz w:val="20"/>
          <w:szCs w:val="20"/>
          <w:lang w:eastAsia="fr-FR"/>
        </w:rPr>
        <w:t xml:space="preserve"> Li</w:t>
      </w:r>
      <w:r w:rsidR="00654ACF">
        <w:rPr>
          <w:rFonts w:ascii="Arial" w:hAnsi="Arial" w:cs="Arial"/>
          <w:i/>
          <w:color w:val="404040"/>
          <w:sz w:val="20"/>
          <w:szCs w:val="20"/>
          <w:lang w:eastAsia="fr-FR"/>
        </w:rPr>
        <w:t xml:space="preserve">ving Hager),Guillaume </w:t>
      </w:r>
      <w:proofErr w:type="spellStart"/>
      <w:r w:rsidR="00654ACF">
        <w:rPr>
          <w:rFonts w:ascii="Arial" w:hAnsi="Arial" w:cs="Arial"/>
          <w:i/>
          <w:color w:val="404040"/>
          <w:sz w:val="20"/>
          <w:szCs w:val="20"/>
          <w:lang w:eastAsia="fr-FR"/>
        </w:rPr>
        <w:t>Larrose-Rö</w:t>
      </w:r>
      <w:r w:rsidRPr="00654ACF">
        <w:rPr>
          <w:rFonts w:ascii="Arial" w:hAnsi="Arial" w:cs="Arial"/>
          <w:i/>
          <w:color w:val="404040"/>
          <w:sz w:val="20"/>
          <w:szCs w:val="20"/>
          <w:lang w:eastAsia="fr-FR"/>
        </w:rPr>
        <w:t>del</w:t>
      </w:r>
      <w:proofErr w:type="spellEnd"/>
      <w:r w:rsidRPr="00654ACF">
        <w:rPr>
          <w:rFonts w:ascii="Arial" w:hAnsi="Arial" w:cs="Arial"/>
          <w:i/>
          <w:color w:val="404040"/>
          <w:sz w:val="20"/>
          <w:szCs w:val="20"/>
          <w:lang w:eastAsia="fr-FR"/>
        </w:rPr>
        <w:t xml:space="preserve"> (Directeur adjoint du Développement Vivalib) Caroline Nivelle (Directrice Marketing Hager France), Sophie Breton (Directeur Général Hager France), Muriel Dunoyer (Directeur du Développement Stratégique Europe</w:t>
      </w:r>
      <w:r w:rsidR="00654ACF">
        <w:rPr>
          <w:rFonts w:ascii="Arial" w:hAnsi="Arial" w:cs="Arial"/>
          <w:i/>
          <w:color w:val="404040"/>
          <w:sz w:val="20"/>
          <w:szCs w:val="20"/>
          <w:lang w:eastAsia="fr-FR"/>
        </w:rPr>
        <w:t xml:space="preserve"> </w:t>
      </w:r>
      <w:proofErr w:type="spellStart"/>
      <w:r w:rsidR="00654ACF">
        <w:rPr>
          <w:rFonts w:ascii="Arial" w:hAnsi="Arial" w:cs="Arial"/>
          <w:i/>
          <w:color w:val="404040"/>
          <w:sz w:val="20"/>
          <w:szCs w:val="20"/>
          <w:lang w:eastAsia="fr-FR"/>
        </w:rPr>
        <w:t>Vivalib</w:t>
      </w:r>
      <w:proofErr w:type="spellEnd"/>
      <w:r w:rsidR="00654ACF">
        <w:rPr>
          <w:rFonts w:ascii="Arial" w:hAnsi="Arial" w:cs="Arial"/>
          <w:i/>
          <w:color w:val="404040"/>
          <w:sz w:val="20"/>
          <w:szCs w:val="20"/>
          <w:lang w:eastAsia="fr-FR"/>
        </w:rPr>
        <w:t xml:space="preserve">), Jean-Marc </w:t>
      </w:r>
      <w:proofErr w:type="spellStart"/>
      <w:r w:rsidR="00654ACF">
        <w:rPr>
          <w:rFonts w:ascii="Arial" w:hAnsi="Arial" w:cs="Arial"/>
          <w:i/>
          <w:color w:val="404040"/>
          <w:sz w:val="20"/>
          <w:szCs w:val="20"/>
          <w:lang w:eastAsia="fr-FR"/>
        </w:rPr>
        <w:t>Rö</w:t>
      </w:r>
      <w:r w:rsidRPr="00654ACF">
        <w:rPr>
          <w:rFonts w:ascii="Arial" w:hAnsi="Arial" w:cs="Arial"/>
          <w:i/>
          <w:color w:val="404040"/>
          <w:sz w:val="20"/>
          <w:szCs w:val="20"/>
          <w:lang w:eastAsia="fr-FR"/>
        </w:rPr>
        <w:t>del</w:t>
      </w:r>
      <w:proofErr w:type="spellEnd"/>
      <w:r w:rsidRPr="00654ACF">
        <w:rPr>
          <w:rFonts w:ascii="Arial" w:hAnsi="Arial" w:cs="Arial"/>
          <w:i/>
          <w:color w:val="404040"/>
          <w:sz w:val="20"/>
          <w:szCs w:val="20"/>
          <w:lang w:eastAsia="fr-FR"/>
        </w:rPr>
        <w:t xml:space="preserve"> (Président du Directoire Vivalib) et Thierry Vallée (Chargé de  Prescription Nationale Résidentiels, Seniors et Handicaps Hager).</w:t>
      </w:r>
    </w:p>
    <w:p w:rsidR="00D04712" w:rsidRDefault="00D04712">
      <w:pPr>
        <w:spacing w:after="0"/>
        <w:rPr>
          <w:rFonts w:ascii="Arial" w:hAnsi="Arial" w:cs="Arial"/>
          <w:i/>
          <w:color w:val="404040"/>
          <w:sz w:val="20"/>
          <w:szCs w:val="20"/>
          <w:lang w:eastAsia="fr-FR"/>
        </w:rPr>
      </w:pPr>
    </w:p>
    <w:p w:rsidR="00D04712" w:rsidRPr="00654ACF" w:rsidRDefault="00D51E35">
      <w:pPr>
        <w:shd w:val="clear" w:color="auto" w:fill="FFFFFF"/>
        <w:spacing w:after="0" w:line="270" w:lineRule="atLeast"/>
        <w:rPr>
          <w:rFonts w:ascii="Arial" w:hAnsi="Arial" w:cs="Arial"/>
          <w:color w:val="404040"/>
          <w:sz w:val="20"/>
          <w:szCs w:val="20"/>
          <w:lang w:eastAsia="fr-FR"/>
        </w:rPr>
      </w:pPr>
      <w:r w:rsidRPr="00654ACF">
        <w:rPr>
          <w:rFonts w:ascii="Arial" w:hAnsi="Arial" w:cs="Arial"/>
          <w:color w:val="404040"/>
          <w:sz w:val="20"/>
          <w:szCs w:val="20"/>
          <w:lang w:eastAsia="fr-FR"/>
        </w:rPr>
        <w:t>HAGER et VIVALIB entendent :</w:t>
      </w:r>
    </w:p>
    <w:p w:rsidR="00D04712" w:rsidRPr="00654ACF" w:rsidRDefault="00D51E35">
      <w:pPr>
        <w:shd w:val="clear" w:color="auto" w:fill="FFFFFF"/>
        <w:spacing w:after="0" w:line="270" w:lineRule="atLeast"/>
        <w:rPr>
          <w:rFonts w:ascii="Arial" w:hAnsi="Arial" w:cs="Arial"/>
          <w:color w:val="404040"/>
          <w:sz w:val="20"/>
          <w:szCs w:val="20"/>
          <w:lang w:eastAsia="fr-FR"/>
        </w:rPr>
      </w:pPr>
      <w:r w:rsidRPr="00654ACF">
        <w:rPr>
          <w:rFonts w:ascii="Arial" w:hAnsi="Arial" w:cs="Arial"/>
          <w:color w:val="404040"/>
          <w:sz w:val="20"/>
          <w:szCs w:val="20"/>
          <w:lang w:eastAsia="fr-FR"/>
        </w:rPr>
        <w:t>- allier leurs offres pour répondre de manière adaptée aux enjeux sociétaux fondamentaux : transitions démographique et énergétique, nouvelles mobilités …</w:t>
      </w:r>
    </w:p>
    <w:p w:rsidR="00D04712" w:rsidRPr="00654ACF" w:rsidRDefault="00D51E35">
      <w:pPr>
        <w:shd w:val="clear" w:color="auto" w:fill="FFFFFF"/>
        <w:spacing w:after="0" w:line="270" w:lineRule="atLeast"/>
        <w:rPr>
          <w:rFonts w:ascii="Arial" w:hAnsi="Arial" w:cs="Arial"/>
          <w:color w:val="404040"/>
          <w:sz w:val="20"/>
          <w:szCs w:val="20"/>
          <w:lang w:eastAsia="fr-FR"/>
        </w:rPr>
      </w:pPr>
      <w:r w:rsidRPr="00654ACF">
        <w:rPr>
          <w:rFonts w:ascii="Arial" w:hAnsi="Arial" w:cs="Arial"/>
          <w:color w:val="404040"/>
          <w:sz w:val="20"/>
          <w:szCs w:val="20"/>
          <w:lang w:eastAsia="fr-FR"/>
        </w:rPr>
        <w:t>- fournir des réponses personnalisées aux territoires et aux professionnels de l’habitat, aménageurs, collectivités locales et acteurs du maintien à domicile</w:t>
      </w:r>
    </w:p>
    <w:p w:rsidR="00D04712" w:rsidRPr="00654ACF" w:rsidRDefault="00D51E35">
      <w:pPr>
        <w:shd w:val="clear" w:color="auto" w:fill="FFFFFF"/>
        <w:spacing w:after="0" w:line="270" w:lineRule="atLeast"/>
        <w:rPr>
          <w:rFonts w:ascii="Arial" w:hAnsi="Arial" w:cs="Arial"/>
          <w:color w:val="404040"/>
          <w:sz w:val="20"/>
          <w:szCs w:val="20"/>
          <w:lang w:eastAsia="fr-FR"/>
        </w:rPr>
      </w:pPr>
      <w:r w:rsidRPr="00654ACF">
        <w:rPr>
          <w:rFonts w:ascii="Arial" w:hAnsi="Arial" w:cs="Arial"/>
          <w:color w:val="404040"/>
          <w:sz w:val="20"/>
          <w:szCs w:val="20"/>
          <w:lang w:eastAsia="fr-FR"/>
        </w:rPr>
        <w:t>- assurer un suivi qualitatif de la mise en œuvre des solutions dans le cadre de leur déploiement sur la France</w:t>
      </w:r>
    </w:p>
    <w:p w:rsidR="00D04712" w:rsidRDefault="00D51E35">
      <w:pPr>
        <w:shd w:val="clear" w:color="auto" w:fill="FFFFFF"/>
        <w:spacing w:after="0" w:line="270" w:lineRule="atLeast"/>
        <w:rPr>
          <w:rFonts w:ascii="Arial" w:hAnsi="Arial" w:cs="Arial"/>
          <w:color w:val="404040"/>
          <w:sz w:val="20"/>
          <w:szCs w:val="20"/>
          <w:lang w:eastAsia="fr-FR"/>
        </w:rPr>
      </w:pPr>
      <w:r w:rsidRPr="00654ACF">
        <w:rPr>
          <w:rFonts w:ascii="Arial" w:hAnsi="Arial" w:cs="Arial"/>
          <w:color w:val="404040"/>
          <w:sz w:val="20"/>
          <w:szCs w:val="20"/>
          <w:lang w:eastAsia="fr-FR"/>
        </w:rPr>
        <w:t>- exporter leurs solutions par une</w:t>
      </w:r>
      <w:r>
        <w:rPr>
          <w:rFonts w:ascii="Arial" w:hAnsi="Arial" w:cs="Arial"/>
          <w:color w:val="404040"/>
          <w:sz w:val="20"/>
          <w:szCs w:val="20"/>
          <w:lang w:eastAsia="fr-FR"/>
        </w:rPr>
        <w:t xml:space="preserve"> coopération européenne active. </w:t>
      </w:r>
    </w:p>
    <w:p w:rsidR="00D04712" w:rsidRDefault="00D51E35">
      <w:pPr>
        <w:shd w:val="clear" w:color="auto" w:fill="FFFFFF"/>
        <w:spacing w:after="0" w:line="270" w:lineRule="atLeast"/>
        <w:rPr>
          <w:rFonts w:ascii="Arial" w:hAnsi="Arial" w:cs="Arial"/>
          <w:color w:val="404040"/>
          <w:sz w:val="20"/>
          <w:szCs w:val="20"/>
          <w:lang w:eastAsia="fr-FR"/>
        </w:rPr>
      </w:pPr>
      <w:r>
        <w:rPr>
          <w:rFonts w:ascii="Arial" w:hAnsi="Arial" w:cs="Arial"/>
          <w:color w:val="404040"/>
          <w:sz w:val="20"/>
          <w:szCs w:val="20"/>
        </w:rPr>
        <w:lastRenderedPageBreak/>
        <w:t>La pertinence et la crédibilité du concept et process VIVALIB reposent à la fois sur l’indépendance de VIVALIB en tant qu’expert et conseil en évolutivité générationnelle de l’habitat, mais aussi sur la qualité des produits, services, systèmes et solutions qui les composent.</w:t>
      </w:r>
    </w:p>
    <w:p w:rsidR="00D04712" w:rsidRDefault="00D51E35">
      <w:pPr>
        <w:spacing w:after="0"/>
        <w:rPr>
          <w:rFonts w:ascii="Arial" w:hAnsi="Arial" w:cs="Arial"/>
          <w:color w:val="404040"/>
          <w:sz w:val="20"/>
          <w:szCs w:val="20"/>
        </w:rPr>
      </w:pPr>
      <w:r>
        <w:rPr>
          <w:rFonts w:ascii="Arial" w:hAnsi="Arial" w:cs="Arial"/>
          <w:color w:val="404040"/>
          <w:sz w:val="20"/>
          <w:szCs w:val="20"/>
        </w:rPr>
        <w:t>HAGER considère le marché de la dépendance et de la perte d’autonomie comme un axe majeur de développement et est ouvert aux actions lui permettant de promouvoir son offre en matière de produits, services, systèmes et solutions.</w:t>
      </w:r>
    </w:p>
    <w:p w:rsidR="00D04712" w:rsidRDefault="00D04712">
      <w:pPr>
        <w:spacing w:after="0"/>
        <w:rPr>
          <w:rFonts w:ascii="Arial" w:hAnsi="Arial" w:cs="Arial"/>
          <w:color w:val="404040"/>
          <w:sz w:val="20"/>
          <w:szCs w:val="20"/>
        </w:rPr>
      </w:pPr>
    </w:p>
    <w:p w:rsidR="00D04712" w:rsidRDefault="00D51E35">
      <w:pPr>
        <w:spacing w:after="0"/>
        <w:rPr>
          <w:rFonts w:ascii="Arial" w:hAnsi="Arial" w:cs="Arial"/>
          <w:color w:val="404040"/>
          <w:sz w:val="20"/>
          <w:szCs w:val="20"/>
        </w:rPr>
      </w:pPr>
      <w:r>
        <w:rPr>
          <w:rFonts w:ascii="Arial" w:hAnsi="Arial" w:cs="Arial"/>
          <w:color w:val="404040"/>
          <w:sz w:val="20"/>
          <w:szCs w:val="20"/>
        </w:rPr>
        <w:t>L’accord signé ce 30 octobre vient ainsi renforcer le positionnement stratégique respectif des deux groupes. </w:t>
      </w: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04712">
      <w:pPr>
        <w:shd w:val="clear" w:color="auto" w:fill="FFFFFF"/>
        <w:spacing w:after="0" w:line="270" w:lineRule="atLeast"/>
        <w:rPr>
          <w:rFonts w:ascii="Arial" w:hAnsi="Arial" w:cs="Arial"/>
          <w:color w:val="404040"/>
          <w:sz w:val="20"/>
          <w:szCs w:val="20"/>
          <w:lang w:eastAsia="fr-FR"/>
        </w:rPr>
      </w:pPr>
    </w:p>
    <w:p w:rsidR="00D04712" w:rsidRDefault="00D51E35">
      <w:pPr>
        <w:spacing w:after="0"/>
        <w:rPr>
          <w:rFonts w:ascii="Arial" w:hAnsi="Arial" w:cs="Arial"/>
          <w:b/>
          <w:color w:val="404040"/>
          <w:sz w:val="20"/>
          <w:szCs w:val="20"/>
        </w:rPr>
      </w:pPr>
      <w:r>
        <w:rPr>
          <w:rFonts w:ascii="Arial" w:hAnsi="Arial" w:cs="Arial"/>
          <w:b/>
          <w:color w:val="404040"/>
          <w:sz w:val="20"/>
          <w:szCs w:val="20"/>
        </w:rPr>
        <w:t>A propos de Vivalib</w:t>
      </w:r>
    </w:p>
    <w:p w:rsidR="00D04712" w:rsidRDefault="00D51E35">
      <w:pPr>
        <w:spacing w:after="0"/>
        <w:rPr>
          <w:rFonts w:ascii="Arial" w:hAnsi="Arial" w:cs="Arial"/>
          <w:color w:val="404040"/>
          <w:sz w:val="20"/>
          <w:szCs w:val="20"/>
        </w:rPr>
      </w:pPr>
      <w:r>
        <w:rPr>
          <w:rFonts w:ascii="Arial" w:hAnsi="Arial" w:cs="Arial"/>
          <w:color w:val="404040"/>
          <w:sz w:val="20"/>
          <w:szCs w:val="20"/>
        </w:rPr>
        <w:t xml:space="preserve">VIVALIB, spécialiste en ingénierie de lieux de vie adaptés aux seniors, entend assurer son développement prioritairement dans les 10 premières régions françaises puis au-delà de nos frontières, sous forme de licence. Premier opérateur capable de déployer une réponse qualitative unique au plan </w:t>
      </w:r>
      <w:r w:rsidRPr="00654ACF">
        <w:rPr>
          <w:rFonts w:ascii="Arial" w:hAnsi="Arial" w:cs="Arial"/>
          <w:color w:val="404040"/>
          <w:sz w:val="20"/>
          <w:szCs w:val="20"/>
        </w:rPr>
        <w:t>national, dans le parc  social et le parc privé, dans le neuf comme en réhabilitation,</w:t>
      </w:r>
      <w:r>
        <w:rPr>
          <w:rFonts w:ascii="Arial" w:hAnsi="Arial" w:cs="Arial"/>
          <w:color w:val="404040"/>
          <w:sz w:val="20"/>
          <w:szCs w:val="20"/>
          <w:u w:val="single"/>
        </w:rPr>
        <w:t xml:space="preserve"> </w:t>
      </w:r>
      <w:r>
        <w:rPr>
          <w:rFonts w:ascii="Arial" w:hAnsi="Arial" w:cs="Arial"/>
          <w:color w:val="404040"/>
          <w:sz w:val="20"/>
          <w:szCs w:val="20"/>
        </w:rPr>
        <w:t>VIVALIB entend conserver cette place de leader en continuant, avec ses partenaires institutionnels ou privés, à faire progresser son approche pluridisciplinaire et ses valeurs socialement responsables.</w:t>
      </w:r>
    </w:p>
    <w:p w:rsidR="00D04712" w:rsidRDefault="00D04712">
      <w:pPr>
        <w:spacing w:after="0"/>
        <w:rPr>
          <w:rFonts w:ascii="Arial" w:hAnsi="Arial" w:cs="Arial"/>
          <w:color w:val="404040"/>
          <w:sz w:val="20"/>
          <w:szCs w:val="20"/>
        </w:rPr>
      </w:pPr>
    </w:p>
    <w:p w:rsidR="00D04712" w:rsidRDefault="00D51E35">
      <w:pPr>
        <w:spacing w:after="0"/>
        <w:rPr>
          <w:rFonts w:ascii="Arial" w:hAnsi="Arial" w:cs="Arial"/>
          <w:b/>
          <w:color w:val="404040"/>
          <w:sz w:val="20"/>
          <w:szCs w:val="20"/>
        </w:rPr>
      </w:pPr>
      <w:r>
        <w:rPr>
          <w:rFonts w:ascii="Arial" w:hAnsi="Arial" w:cs="Arial"/>
          <w:b/>
          <w:color w:val="404040"/>
          <w:sz w:val="20"/>
          <w:szCs w:val="20"/>
        </w:rPr>
        <w:t>Contact presse</w:t>
      </w:r>
    </w:p>
    <w:p w:rsidR="00D04712" w:rsidRDefault="00D51E35">
      <w:pPr>
        <w:spacing w:after="0"/>
        <w:rPr>
          <w:rFonts w:ascii="Arial" w:hAnsi="Arial" w:cs="Arial"/>
          <w:color w:val="404040"/>
          <w:sz w:val="20"/>
          <w:szCs w:val="20"/>
        </w:rPr>
      </w:pPr>
      <w:r>
        <w:rPr>
          <w:rFonts w:ascii="Arial" w:hAnsi="Arial" w:cs="Arial"/>
          <w:color w:val="404040"/>
          <w:sz w:val="20"/>
          <w:szCs w:val="20"/>
        </w:rPr>
        <w:t xml:space="preserve">Vivalib : Muriel Dunoyer / </w:t>
      </w:r>
      <w:hyperlink r:id="rId11" w:history="1">
        <w:r>
          <w:rPr>
            <w:color w:val="404040"/>
          </w:rPr>
          <w:t>mdunoyer@vivalib.com</w:t>
        </w:r>
      </w:hyperlink>
      <w:r>
        <w:rPr>
          <w:rFonts w:ascii="Arial" w:hAnsi="Arial" w:cs="Arial"/>
          <w:color w:val="404040"/>
          <w:sz w:val="20"/>
          <w:szCs w:val="20"/>
        </w:rPr>
        <w:t xml:space="preserve"> / 01 40 87 99 61</w:t>
      </w:r>
    </w:p>
    <w:p w:rsidR="00D04712" w:rsidRDefault="00D04712">
      <w:pPr>
        <w:spacing w:after="0"/>
        <w:rPr>
          <w:rFonts w:ascii="Arial" w:hAnsi="Arial" w:cs="Arial"/>
          <w:color w:val="404040"/>
          <w:sz w:val="20"/>
          <w:szCs w:val="20"/>
        </w:rPr>
      </w:pPr>
    </w:p>
    <w:p w:rsidR="00D04712" w:rsidRDefault="00D04712">
      <w:pPr>
        <w:spacing w:after="0"/>
        <w:rPr>
          <w:rFonts w:ascii="Arial" w:hAnsi="Arial" w:cs="Arial"/>
          <w:color w:val="404040"/>
          <w:sz w:val="20"/>
          <w:szCs w:val="20"/>
        </w:rPr>
      </w:pPr>
    </w:p>
    <w:p w:rsidR="00D04712" w:rsidRDefault="00D04712">
      <w:pPr>
        <w:spacing w:after="0"/>
        <w:rPr>
          <w:rFonts w:ascii="Arial" w:hAnsi="Arial" w:cs="Arial"/>
          <w:color w:val="404040"/>
          <w:sz w:val="20"/>
          <w:szCs w:val="20"/>
        </w:rPr>
      </w:pPr>
    </w:p>
    <w:p w:rsidR="00D04712" w:rsidRDefault="00D51E35">
      <w:pPr>
        <w:spacing w:after="0"/>
        <w:rPr>
          <w:rFonts w:ascii="Arial" w:hAnsi="Arial" w:cs="Arial"/>
          <w:b/>
          <w:color w:val="404040"/>
          <w:sz w:val="20"/>
          <w:szCs w:val="20"/>
        </w:rPr>
      </w:pPr>
      <w:r>
        <w:rPr>
          <w:rFonts w:ascii="Arial" w:hAnsi="Arial" w:cs="Arial"/>
          <w:b/>
          <w:color w:val="404040"/>
          <w:sz w:val="20"/>
          <w:szCs w:val="20"/>
        </w:rPr>
        <w:t>À propos de Hager Group</w:t>
      </w:r>
    </w:p>
    <w:p w:rsidR="00D04712" w:rsidRDefault="00D51E35">
      <w:pPr>
        <w:spacing w:after="0"/>
        <w:rPr>
          <w:rFonts w:ascii="Arial" w:hAnsi="Arial" w:cs="Arial"/>
          <w:color w:val="404040"/>
          <w:sz w:val="20"/>
          <w:szCs w:val="20"/>
        </w:rPr>
      </w:pPr>
      <w:r>
        <w:rPr>
          <w:rFonts w:ascii="Arial" w:hAnsi="Arial" w:cs="Arial"/>
          <w:color w:val="404040"/>
          <w:sz w:val="20"/>
          <w:szCs w:val="20"/>
        </w:rPr>
        <w:t>Hager a été créé en 1955 à Ensheim, en Sarre. Le groupe compte aujourd’hui parmi les fournisseurs leaders de solutions et de services pour les installations électriques dans les bâtiments résidentiels, tertiaires et industriels. L’entreprise propose une offre complète de la distribution d'énergie électrique à la gestion intelligente des bâtiments en passant par le cheminement de câbles et les dispositifs de sécurité.</w:t>
      </w:r>
    </w:p>
    <w:p w:rsidR="00D04712" w:rsidRDefault="00D51E35">
      <w:pPr>
        <w:spacing w:after="0"/>
        <w:rPr>
          <w:rFonts w:ascii="Arial" w:hAnsi="Arial" w:cs="Arial"/>
          <w:color w:val="404040"/>
          <w:sz w:val="20"/>
          <w:szCs w:val="20"/>
        </w:rPr>
      </w:pPr>
      <w:r>
        <w:rPr>
          <w:rFonts w:ascii="Arial" w:hAnsi="Arial" w:cs="Arial"/>
          <w:color w:val="404040"/>
          <w:sz w:val="20"/>
          <w:szCs w:val="20"/>
        </w:rPr>
        <w:t>Entreprise indépendante gérée par les membres de la famille Hager, Hager Group représente l’un des groupes majeurs en matière d’innovations du secteur électrique. Son siège se situe à Blieskastel en Allemagne. 11 400 collaborateurs réalisent un chiffre d’affaires de 1,7 milliard d’euros. Les composants et solutions du groupe sont produits sur 23 sites répartis dans le monde entier, et ses clients leur font confiance dans plus de 95 pays. C’est à leur confiance que l’entreprise doit son succès.</w:t>
      </w:r>
    </w:p>
    <w:p w:rsidR="00D04712" w:rsidRDefault="00D04712">
      <w:pPr>
        <w:spacing w:after="0"/>
        <w:rPr>
          <w:rFonts w:ascii="Arial" w:hAnsi="Arial" w:cs="Arial"/>
          <w:color w:val="404040"/>
          <w:sz w:val="20"/>
          <w:szCs w:val="20"/>
        </w:rPr>
      </w:pPr>
    </w:p>
    <w:p w:rsidR="00D04712" w:rsidRDefault="00D51E35">
      <w:pPr>
        <w:spacing w:after="0"/>
        <w:rPr>
          <w:rFonts w:ascii="Arial" w:hAnsi="Arial" w:cs="Arial"/>
          <w:b/>
          <w:color w:val="404040"/>
          <w:sz w:val="20"/>
          <w:szCs w:val="20"/>
        </w:rPr>
      </w:pPr>
      <w:r>
        <w:rPr>
          <w:rFonts w:ascii="Arial" w:hAnsi="Arial" w:cs="Arial"/>
          <w:b/>
          <w:color w:val="404040"/>
          <w:sz w:val="20"/>
          <w:szCs w:val="20"/>
        </w:rPr>
        <w:t>Contact presse</w:t>
      </w:r>
    </w:p>
    <w:p w:rsidR="00D04712" w:rsidRDefault="00D51E35">
      <w:pPr>
        <w:spacing w:after="0"/>
        <w:rPr>
          <w:rFonts w:ascii="Arial" w:hAnsi="Arial" w:cs="Arial"/>
          <w:color w:val="404040"/>
          <w:sz w:val="20"/>
          <w:szCs w:val="20"/>
          <w:lang w:val="de-DE"/>
        </w:rPr>
      </w:pPr>
      <w:r>
        <w:rPr>
          <w:rFonts w:ascii="Arial" w:hAnsi="Arial" w:cs="Arial"/>
          <w:color w:val="404040"/>
          <w:sz w:val="20"/>
          <w:szCs w:val="20"/>
          <w:lang w:val="de-DE"/>
        </w:rPr>
        <w:t>Hager : Cécile Franck-</w:t>
      </w:r>
      <w:proofErr w:type="spellStart"/>
      <w:r>
        <w:rPr>
          <w:rFonts w:ascii="Arial" w:hAnsi="Arial" w:cs="Arial"/>
          <w:color w:val="404040"/>
          <w:sz w:val="20"/>
          <w:szCs w:val="20"/>
          <w:lang w:val="de-DE"/>
        </w:rPr>
        <w:t>Weyhaubt</w:t>
      </w:r>
      <w:proofErr w:type="spellEnd"/>
      <w:r>
        <w:rPr>
          <w:rFonts w:ascii="Arial" w:hAnsi="Arial" w:cs="Arial"/>
          <w:color w:val="404040"/>
          <w:sz w:val="20"/>
          <w:szCs w:val="20"/>
          <w:lang w:val="de-DE"/>
        </w:rPr>
        <w:t xml:space="preserve"> / </w:t>
      </w:r>
      <w:hyperlink r:id="rId12" w:history="1">
        <w:r>
          <w:rPr>
            <w:color w:val="404040"/>
            <w:lang w:val="de-DE"/>
          </w:rPr>
          <w:t>cecile.franck@hager.fr</w:t>
        </w:r>
      </w:hyperlink>
      <w:r>
        <w:rPr>
          <w:rFonts w:ascii="Arial" w:hAnsi="Arial" w:cs="Arial"/>
          <w:color w:val="404040"/>
          <w:sz w:val="20"/>
          <w:szCs w:val="20"/>
          <w:lang w:val="de-DE"/>
        </w:rPr>
        <w:t xml:space="preserve">  / 03 69 55 61 92</w:t>
      </w:r>
    </w:p>
    <w:p w:rsidR="00D04712" w:rsidRDefault="00D04712">
      <w:pPr>
        <w:jc w:val="both"/>
        <w:rPr>
          <w:rFonts w:ascii="Arial" w:hAnsi="Arial" w:cs="Arial"/>
          <w:color w:val="666666"/>
          <w:lang w:val="de-DE"/>
        </w:rPr>
      </w:pPr>
    </w:p>
    <w:sectPr w:rsidR="00D04712">
      <w:pgSz w:w="11906" w:h="16838"/>
      <w:pgMar w:top="1417" w:right="1416"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35" w:rsidRDefault="00D51E35">
      <w:pPr>
        <w:spacing w:after="0" w:line="240" w:lineRule="auto"/>
      </w:pPr>
      <w:r>
        <w:separator/>
      </w:r>
    </w:p>
  </w:endnote>
  <w:endnote w:type="continuationSeparator" w:id="0">
    <w:p w:rsidR="00D51E35" w:rsidRDefault="00D5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35" w:rsidRDefault="00D51E35">
      <w:pPr>
        <w:spacing w:after="0" w:line="240" w:lineRule="auto"/>
      </w:pPr>
      <w:r>
        <w:separator/>
      </w:r>
    </w:p>
  </w:footnote>
  <w:footnote w:type="continuationSeparator" w:id="0">
    <w:p w:rsidR="00D51E35" w:rsidRDefault="00D51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16637"/>
    <w:multiLevelType w:val="multilevel"/>
    <w:tmpl w:val="1684274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
    <w:nsid w:val="3AE934EF"/>
    <w:multiLevelType w:val="multilevel"/>
    <w:tmpl w:val="C150C5C0"/>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
    <w:nsid w:val="7EAF5900"/>
    <w:multiLevelType w:val="hybridMultilevel"/>
    <w:tmpl w:val="3816356E"/>
    <w:lvl w:ilvl="0" w:tplc="4B345E34">
      <w:start w:val="1"/>
      <w:numFmt w:val="upperRoman"/>
      <w:lvlText w:val="%1."/>
      <w:lvlJc w:val="left"/>
      <w:pPr>
        <w:ind w:left="1080" w:hanging="720"/>
      </w:pPr>
      <w:rPr>
        <w:rFonts w:hint="default"/>
      </w:rPr>
    </w:lvl>
    <w:lvl w:ilvl="1" w:tplc="60D67588">
      <w:start w:val="1"/>
      <w:numFmt w:val="lowerLetter"/>
      <w:lvlText w:val="%2."/>
      <w:lvlJc w:val="left"/>
      <w:pPr>
        <w:ind w:left="1440" w:hanging="360"/>
      </w:pPr>
    </w:lvl>
    <w:lvl w:ilvl="2" w:tplc="59660C36">
      <w:start w:val="1"/>
      <w:numFmt w:val="lowerRoman"/>
      <w:lvlText w:val="%3."/>
      <w:lvlJc w:val="right"/>
      <w:pPr>
        <w:ind w:left="2160" w:hanging="180"/>
      </w:pPr>
    </w:lvl>
    <w:lvl w:ilvl="3" w:tplc="BBBA434C">
      <w:start w:val="1"/>
      <w:numFmt w:val="decimal"/>
      <w:lvlText w:val="%4."/>
      <w:lvlJc w:val="left"/>
      <w:pPr>
        <w:ind w:left="2880" w:hanging="360"/>
      </w:pPr>
    </w:lvl>
    <w:lvl w:ilvl="4" w:tplc="19BEE96E">
      <w:start w:val="1"/>
      <w:numFmt w:val="lowerLetter"/>
      <w:lvlText w:val="%5."/>
      <w:lvlJc w:val="left"/>
      <w:pPr>
        <w:ind w:left="3600" w:hanging="360"/>
      </w:pPr>
    </w:lvl>
    <w:lvl w:ilvl="5" w:tplc="BE565BB8">
      <w:start w:val="1"/>
      <w:numFmt w:val="lowerRoman"/>
      <w:lvlText w:val="%6."/>
      <w:lvlJc w:val="right"/>
      <w:pPr>
        <w:ind w:left="4320" w:hanging="180"/>
      </w:pPr>
    </w:lvl>
    <w:lvl w:ilvl="6" w:tplc="03E4BBA0">
      <w:start w:val="1"/>
      <w:numFmt w:val="decimal"/>
      <w:lvlText w:val="%7."/>
      <w:lvlJc w:val="left"/>
      <w:pPr>
        <w:ind w:left="5040" w:hanging="360"/>
      </w:pPr>
    </w:lvl>
    <w:lvl w:ilvl="7" w:tplc="581819FE">
      <w:start w:val="1"/>
      <w:numFmt w:val="lowerLetter"/>
      <w:lvlText w:val="%8."/>
      <w:lvlJc w:val="left"/>
      <w:pPr>
        <w:ind w:left="5760" w:hanging="360"/>
      </w:pPr>
    </w:lvl>
    <w:lvl w:ilvl="8" w:tplc="7CE25CA6">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55"/>
    <w:rsid w:val="00093707"/>
    <w:rsid w:val="00123B4E"/>
    <w:rsid w:val="00153544"/>
    <w:rsid w:val="00174869"/>
    <w:rsid w:val="001A6B95"/>
    <w:rsid w:val="00201FE7"/>
    <w:rsid w:val="002029C9"/>
    <w:rsid w:val="002A59C7"/>
    <w:rsid w:val="002B3875"/>
    <w:rsid w:val="003206EC"/>
    <w:rsid w:val="003A1147"/>
    <w:rsid w:val="003B193E"/>
    <w:rsid w:val="00424707"/>
    <w:rsid w:val="00424D02"/>
    <w:rsid w:val="004F032E"/>
    <w:rsid w:val="005117BF"/>
    <w:rsid w:val="00546EAF"/>
    <w:rsid w:val="005A4859"/>
    <w:rsid w:val="005C7784"/>
    <w:rsid w:val="005E16E3"/>
    <w:rsid w:val="005E32AD"/>
    <w:rsid w:val="005F077D"/>
    <w:rsid w:val="006264D0"/>
    <w:rsid w:val="00654ACF"/>
    <w:rsid w:val="0067457C"/>
    <w:rsid w:val="00682D84"/>
    <w:rsid w:val="006D42BE"/>
    <w:rsid w:val="006E386C"/>
    <w:rsid w:val="00712932"/>
    <w:rsid w:val="00723B27"/>
    <w:rsid w:val="00723C55"/>
    <w:rsid w:val="00740677"/>
    <w:rsid w:val="00754AD4"/>
    <w:rsid w:val="007A37FD"/>
    <w:rsid w:val="00802B23"/>
    <w:rsid w:val="0086047D"/>
    <w:rsid w:val="00874CF3"/>
    <w:rsid w:val="008B2B3C"/>
    <w:rsid w:val="008B7085"/>
    <w:rsid w:val="008C016D"/>
    <w:rsid w:val="008C1086"/>
    <w:rsid w:val="00971D0C"/>
    <w:rsid w:val="009940B2"/>
    <w:rsid w:val="009A6FE4"/>
    <w:rsid w:val="009E2C12"/>
    <w:rsid w:val="00A23328"/>
    <w:rsid w:val="00A8545C"/>
    <w:rsid w:val="00A92900"/>
    <w:rsid w:val="00B72206"/>
    <w:rsid w:val="00B76859"/>
    <w:rsid w:val="00BA11FD"/>
    <w:rsid w:val="00BE58EE"/>
    <w:rsid w:val="00BF31CC"/>
    <w:rsid w:val="00C73856"/>
    <w:rsid w:val="00CA45C2"/>
    <w:rsid w:val="00CB39B7"/>
    <w:rsid w:val="00CB7619"/>
    <w:rsid w:val="00CE23CC"/>
    <w:rsid w:val="00D04712"/>
    <w:rsid w:val="00D51E35"/>
    <w:rsid w:val="00D525DD"/>
    <w:rsid w:val="00DB02A3"/>
    <w:rsid w:val="00DD3729"/>
    <w:rsid w:val="00DD7A81"/>
    <w:rsid w:val="00E11EF5"/>
    <w:rsid w:val="00E72CA0"/>
    <w:rsid w:val="00EC473E"/>
    <w:rsid w:val="00EE26B3"/>
    <w:rsid w:val="00F52D46"/>
    <w:rsid w:val="00F86824"/>
    <w:rsid w:val="00FC3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pPr>
      <w:spacing w:before="100" w:beforeAutospacing="1" w:after="100" w:afterAutospacing="1" w:line="240" w:lineRule="auto"/>
      <w:outlineLvl w:val="0"/>
    </w:pPr>
    <w:rPr>
      <w:rFonts w:ascii="Times New Roman"/>
      <w:b/>
      <w:kern w:val="36"/>
      <w:sz w:val="48"/>
      <w:szCs w:val="48"/>
      <w:lang w:eastAsia="fr-FR"/>
    </w:rPr>
  </w:style>
  <w:style w:type="paragraph" w:styleId="Titre2">
    <w:name w:val="heading 2"/>
    <w:basedOn w:val="Normal"/>
    <w:link w:val="Titre2Car"/>
    <w:uiPriority w:val="9"/>
    <w:qFormat/>
    <w:pPr>
      <w:keepNext/>
      <w:keepLines/>
      <w:spacing w:before="200" w:after="0"/>
      <w:outlineLvl w:val="1"/>
    </w:pPr>
    <w:rPr>
      <w:rFonts w:ascii="Cambria"/>
      <w:b/>
      <w:color w:val="4F81BD"/>
      <w:sz w:val="26"/>
      <w:szCs w:val="26"/>
    </w:rPr>
  </w:style>
  <w:style w:type="paragraph" w:styleId="Titre3">
    <w:name w:val="heading 3"/>
    <w:basedOn w:val="Normal"/>
    <w:link w:val="Titre3Car"/>
    <w:uiPriority w:val="9"/>
    <w:qFormat/>
    <w:pPr>
      <w:keepNext/>
      <w:keepLines/>
      <w:spacing w:before="200" w:after="0"/>
      <w:outlineLvl w:val="2"/>
    </w:pPr>
    <w:rPr>
      <w:rFonts w:ascii="Cambria"/>
      <w:b/>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imes New Roman" w:eastAsia="Times New Roman" w:hAnsi="Times New Roman" w:cs="Times New Roman"/>
      <w:b/>
      <w:kern w:val="36"/>
      <w:sz w:val="48"/>
      <w:szCs w:val="48"/>
      <w:lang w:eastAsia="fr-FR"/>
    </w:rPr>
  </w:style>
  <w:style w:type="character" w:customStyle="1" w:styleId="watch-title">
    <w:name w:val="watch-title"/>
    <w:basedOn w:val="Policepardfaut"/>
  </w:style>
  <w:style w:type="character" w:customStyle="1" w:styleId="apple-converted-space">
    <w:name w:val="apple-converted-space"/>
    <w:basedOn w:val="Policepardfaut"/>
  </w:style>
  <w:style w:type="character" w:styleId="Lienhypertexte">
    <w:name w:val="Hyperlink"/>
    <w:basedOn w:val="Policepardfaut"/>
    <w:uiPriority w:val="99"/>
    <w:rPr>
      <w:color w:val="0000FF"/>
      <w:u w:val="single"/>
    </w:rPr>
  </w:style>
  <w:style w:type="character" w:customStyle="1" w:styleId="Titre2Car">
    <w:name w:val="Titre 2 Car"/>
    <w:basedOn w:val="Policepardfaut"/>
    <w:link w:val="Titre2"/>
    <w:uiPriority w:val="9"/>
    <w:rPr>
      <w:rFonts w:ascii="Cambria"/>
      <w:b/>
      <w:color w:val="4F81BD"/>
      <w:sz w:val="26"/>
      <w:szCs w:val="26"/>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styleId="En-tte">
    <w:name w:val="header"/>
    <w:basedOn w:val="Normal"/>
    <w:link w:val="En-tteCar"/>
    <w:uiPriority w:val="99"/>
    <w:pPr>
      <w:tabs>
        <w:tab w:val="center" w:pos="4703"/>
        <w:tab w:val="right" w:pos="940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703"/>
        <w:tab w:val="right" w:pos="9406"/>
      </w:tabs>
      <w:spacing w:after="0" w:line="240" w:lineRule="auto"/>
    </w:pPr>
  </w:style>
  <w:style w:type="character" w:customStyle="1" w:styleId="PieddepageCar">
    <w:name w:val="Pied de page Car"/>
    <w:basedOn w:val="Policepardfaut"/>
    <w:link w:val="Pieddepage"/>
    <w:uiPriority w:val="99"/>
  </w:style>
  <w:style w:type="character" w:customStyle="1" w:styleId="Titre3Car">
    <w:name w:val="Titre 3 Car"/>
    <w:basedOn w:val="Policepardfaut"/>
    <w:link w:val="Titre3"/>
    <w:uiPriority w:val="9"/>
    <w:rPr>
      <w:rFonts w:ascii="Cambria"/>
      <w:b/>
      <w:color w:val="4F81BD"/>
    </w:rPr>
  </w:style>
  <w:style w:type="character" w:styleId="lev">
    <w:name w:val="Strong"/>
    <w:basedOn w:val="Policepardfaut"/>
    <w:uiPriority w:val="22"/>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pPr>
      <w:spacing w:before="100" w:beforeAutospacing="1" w:after="100" w:afterAutospacing="1" w:line="240" w:lineRule="auto"/>
      <w:outlineLvl w:val="0"/>
    </w:pPr>
    <w:rPr>
      <w:rFonts w:ascii="Times New Roman"/>
      <w:b/>
      <w:kern w:val="36"/>
      <w:sz w:val="48"/>
      <w:szCs w:val="48"/>
      <w:lang w:eastAsia="fr-FR"/>
    </w:rPr>
  </w:style>
  <w:style w:type="paragraph" w:styleId="Titre2">
    <w:name w:val="heading 2"/>
    <w:basedOn w:val="Normal"/>
    <w:link w:val="Titre2Car"/>
    <w:uiPriority w:val="9"/>
    <w:qFormat/>
    <w:pPr>
      <w:keepNext/>
      <w:keepLines/>
      <w:spacing w:before="200" w:after="0"/>
      <w:outlineLvl w:val="1"/>
    </w:pPr>
    <w:rPr>
      <w:rFonts w:ascii="Cambria"/>
      <w:b/>
      <w:color w:val="4F81BD"/>
      <w:sz w:val="26"/>
      <w:szCs w:val="26"/>
    </w:rPr>
  </w:style>
  <w:style w:type="paragraph" w:styleId="Titre3">
    <w:name w:val="heading 3"/>
    <w:basedOn w:val="Normal"/>
    <w:link w:val="Titre3Car"/>
    <w:uiPriority w:val="9"/>
    <w:qFormat/>
    <w:pPr>
      <w:keepNext/>
      <w:keepLines/>
      <w:spacing w:before="200" w:after="0"/>
      <w:outlineLvl w:val="2"/>
    </w:pPr>
    <w:rPr>
      <w:rFonts w:ascii="Cambria"/>
      <w:b/>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imes New Roman" w:eastAsia="Times New Roman" w:hAnsi="Times New Roman" w:cs="Times New Roman"/>
      <w:b/>
      <w:kern w:val="36"/>
      <w:sz w:val="48"/>
      <w:szCs w:val="48"/>
      <w:lang w:eastAsia="fr-FR"/>
    </w:rPr>
  </w:style>
  <w:style w:type="character" w:customStyle="1" w:styleId="watch-title">
    <w:name w:val="watch-title"/>
    <w:basedOn w:val="Policepardfaut"/>
  </w:style>
  <w:style w:type="character" w:customStyle="1" w:styleId="apple-converted-space">
    <w:name w:val="apple-converted-space"/>
    <w:basedOn w:val="Policepardfaut"/>
  </w:style>
  <w:style w:type="character" w:styleId="Lienhypertexte">
    <w:name w:val="Hyperlink"/>
    <w:basedOn w:val="Policepardfaut"/>
    <w:uiPriority w:val="99"/>
    <w:rPr>
      <w:color w:val="0000FF"/>
      <w:u w:val="single"/>
    </w:rPr>
  </w:style>
  <w:style w:type="character" w:customStyle="1" w:styleId="Titre2Car">
    <w:name w:val="Titre 2 Car"/>
    <w:basedOn w:val="Policepardfaut"/>
    <w:link w:val="Titre2"/>
    <w:uiPriority w:val="9"/>
    <w:rPr>
      <w:rFonts w:ascii="Cambria"/>
      <w:b/>
      <w:color w:val="4F81BD"/>
      <w:sz w:val="26"/>
      <w:szCs w:val="26"/>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styleId="En-tte">
    <w:name w:val="header"/>
    <w:basedOn w:val="Normal"/>
    <w:link w:val="En-tteCar"/>
    <w:uiPriority w:val="99"/>
    <w:pPr>
      <w:tabs>
        <w:tab w:val="center" w:pos="4703"/>
        <w:tab w:val="right" w:pos="940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703"/>
        <w:tab w:val="right" w:pos="9406"/>
      </w:tabs>
      <w:spacing w:after="0" w:line="240" w:lineRule="auto"/>
    </w:pPr>
  </w:style>
  <w:style w:type="character" w:customStyle="1" w:styleId="PieddepageCar">
    <w:name w:val="Pied de page Car"/>
    <w:basedOn w:val="Policepardfaut"/>
    <w:link w:val="Pieddepage"/>
    <w:uiPriority w:val="99"/>
  </w:style>
  <w:style w:type="character" w:customStyle="1" w:styleId="Titre3Car">
    <w:name w:val="Titre 3 Car"/>
    <w:basedOn w:val="Policepardfaut"/>
    <w:link w:val="Titre3"/>
    <w:uiPriority w:val="9"/>
    <w:rPr>
      <w:rFonts w:ascii="Cambria"/>
      <w:b/>
      <w:color w:val="4F81BD"/>
    </w:rPr>
  </w:style>
  <w:style w:type="character" w:styleId="lev">
    <w:name w:val="Strong"/>
    <w:basedOn w:val="Policepardfaut"/>
    <w:uiPriority w:val="22"/>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4743">
      <w:bodyDiv w:val="1"/>
      <w:marLeft w:val="0"/>
      <w:marRight w:val="0"/>
      <w:marTop w:val="0"/>
      <w:marBottom w:val="0"/>
      <w:divBdr>
        <w:top w:val="none" w:sz="0" w:space="0" w:color="auto"/>
        <w:left w:val="none" w:sz="0" w:space="0" w:color="auto"/>
        <w:bottom w:val="none" w:sz="0" w:space="0" w:color="auto"/>
        <w:right w:val="none" w:sz="0" w:space="0" w:color="auto"/>
      </w:divBdr>
      <w:divsChild>
        <w:div w:id="1330865153">
          <w:marLeft w:val="0"/>
          <w:marRight w:val="0"/>
          <w:marTop w:val="0"/>
          <w:marBottom w:val="0"/>
          <w:divBdr>
            <w:top w:val="none" w:sz="0" w:space="0" w:color="auto"/>
            <w:left w:val="none" w:sz="0" w:space="0" w:color="auto"/>
            <w:bottom w:val="none" w:sz="0" w:space="0" w:color="auto"/>
            <w:right w:val="none" w:sz="0" w:space="0" w:color="auto"/>
          </w:divBdr>
          <w:divsChild>
            <w:div w:id="741634124">
              <w:marLeft w:val="0"/>
              <w:marRight w:val="150"/>
              <w:marTop w:val="0"/>
              <w:marBottom w:val="0"/>
              <w:divBdr>
                <w:top w:val="none" w:sz="0" w:space="0" w:color="auto"/>
                <w:left w:val="none" w:sz="0" w:space="0" w:color="auto"/>
                <w:bottom w:val="none" w:sz="0" w:space="0" w:color="auto"/>
                <w:right w:val="none" w:sz="0" w:space="0" w:color="auto"/>
              </w:divBdr>
            </w:div>
          </w:divsChild>
        </w:div>
        <w:div w:id="1988197268">
          <w:marLeft w:val="0"/>
          <w:marRight w:val="0"/>
          <w:marTop w:val="0"/>
          <w:marBottom w:val="150"/>
          <w:divBdr>
            <w:top w:val="none" w:sz="0" w:space="0" w:color="auto"/>
            <w:left w:val="none" w:sz="0" w:space="0" w:color="auto"/>
            <w:bottom w:val="none" w:sz="0" w:space="0" w:color="auto"/>
            <w:right w:val="none" w:sz="0" w:space="0" w:color="auto"/>
          </w:divBdr>
          <w:divsChild>
            <w:div w:id="274481209">
              <w:marLeft w:val="0"/>
              <w:marRight w:val="0"/>
              <w:marTop w:val="0"/>
              <w:marBottom w:val="0"/>
              <w:divBdr>
                <w:top w:val="none" w:sz="0" w:space="0" w:color="auto"/>
                <w:left w:val="none" w:sz="0" w:space="0" w:color="auto"/>
                <w:bottom w:val="none" w:sz="0" w:space="0" w:color="auto"/>
                <w:right w:val="none" w:sz="0" w:space="0" w:color="auto"/>
              </w:divBdr>
              <w:divsChild>
                <w:div w:id="1338850569">
                  <w:marLeft w:val="0"/>
                  <w:marRight w:val="0"/>
                  <w:marTop w:val="0"/>
                  <w:marBottom w:val="0"/>
                  <w:divBdr>
                    <w:top w:val="none" w:sz="0" w:space="0" w:color="auto"/>
                    <w:left w:val="none" w:sz="0" w:space="0" w:color="auto"/>
                    <w:bottom w:val="none" w:sz="0" w:space="0" w:color="auto"/>
                    <w:right w:val="none" w:sz="0" w:space="0" w:color="auto"/>
                  </w:divBdr>
                  <w:divsChild>
                    <w:div w:id="510267068">
                      <w:marLeft w:val="0"/>
                      <w:marRight w:val="0"/>
                      <w:marTop w:val="0"/>
                      <w:marBottom w:val="0"/>
                      <w:divBdr>
                        <w:top w:val="none" w:sz="0" w:space="0" w:color="auto"/>
                        <w:left w:val="none" w:sz="0" w:space="0" w:color="auto"/>
                        <w:bottom w:val="none" w:sz="0" w:space="0" w:color="auto"/>
                        <w:right w:val="none" w:sz="0" w:space="0" w:color="auto"/>
                      </w:divBdr>
                      <w:divsChild>
                        <w:div w:id="1647708535">
                          <w:marLeft w:val="0"/>
                          <w:marRight w:val="0"/>
                          <w:marTop w:val="0"/>
                          <w:marBottom w:val="0"/>
                          <w:divBdr>
                            <w:top w:val="none" w:sz="0" w:space="0" w:color="auto"/>
                            <w:left w:val="none" w:sz="0" w:space="0" w:color="auto"/>
                            <w:bottom w:val="none" w:sz="0" w:space="0" w:color="auto"/>
                            <w:right w:val="none" w:sz="0" w:space="0" w:color="auto"/>
                          </w:divBdr>
                          <w:divsChild>
                            <w:div w:id="19945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60941">
      <w:bodyDiv w:val="1"/>
      <w:marLeft w:val="0"/>
      <w:marRight w:val="0"/>
      <w:marTop w:val="0"/>
      <w:marBottom w:val="0"/>
      <w:divBdr>
        <w:top w:val="none" w:sz="0" w:space="0" w:color="auto"/>
        <w:left w:val="none" w:sz="0" w:space="0" w:color="auto"/>
        <w:bottom w:val="none" w:sz="0" w:space="0" w:color="auto"/>
        <w:right w:val="none" w:sz="0" w:space="0" w:color="auto"/>
      </w:divBdr>
    </w:div>
    <w:div w:id="612515716">
      <w:bodyDiv w:val="1"/>
      <w:marLeft w:val="0"/>
      <w:marRight w:val="0"/>
      <w:marTop w:val="0"/>
      <w:marBottom w:val="0"/>
      <w:divBdr>
        <w:top w:val="none" w:sz="0" w:space="0" w:color="auto"/>
        <w:left w:val="none" w:sz="0" w:space="0" w:color="auto"/>
        <w:bottom w:val="none" w:sz="0" w:space="0" w:color="auto"/>
        <w:right w:val="none" w:sz="0" w:space="0" w:color="auto"/>
      </w:divBdr>
    </w:div>
    <w:div w:id="1413745716">
      <w:bodyDiv w:val="1"/>
      <w:marLeft w:val="0"/>
      <w:marRight w:val="0"/>
      <w:marTop w:val="0"/>
      <w:marBottom w:val="0"/>
      <w:divBdr>
        <w:top w:val="none" w:sz="0" w:space="0" w:color="auto"/>
        <w:left w:val="none" w:sz="0" w:space="0" w:color="auto"/>
        <w:bottom w:val="none" w:sz="0" w:space="0" w:color="auto"/>
        <w:right w:val="none" w:sz="0" w:space="0" w:color="auto"/>
      </w:divBdr>
    </w:div>
    <w:div w:id="1633368107">
      <w:bodyDiv w:val="1"/>
      <w:marLeft w:val="0"/>
      <w:marRight w:val="0"/>
      <w:marTop w:val="0"/>
      <w:marBottom w:val="0"/>
      <w:divBdr>
        <w:top w:val="none" w:sz="0" w:space="0" w:color="auto"/>
        <w:left w:val="none" w:sz="0" w:space="0" w:color="auto"/>
        <w:bottom w:val="none" w:sz="0" w:space="0" w:color="auto"/>
        <w:right w:val="none" w:sz="0" w:space="0" w:color="auto"/>
      </w:divBdr>
    </w:div>
    <w:div w:id="1851869134">
      <w:bodyDiv w:val="1"/>
      <w:marLeft w:val="0"/>
      <w:marRight w:val="0"/>
      <w:marTop w:val="0"/>
      <w:marBottom w:val="0"/>
      <w:divBdr>
        <w:top w:val="none" w:sz="0" w:space="0" w:color="auto"/>
        <w:left w:val="none" w:sz="0" w:space="0" w:color="auto"/>
        <w:bottom w:val="none" w:sz="0" w:space="0" w:color="auto"/>
        <w:right w:val="none" w:sz="0" w:space="0" w:color="auto"/>
      </w:divBdr>
    </w:div>
    <w:div w:id="187349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ecile.franck@hage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dunoyer@vivalib.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3928</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Hager Group</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 Bechir</dc:creator>
  <cp:lastModifiedBy>ERARD Sylvie - WLOKA</cp:lastModifiedBy>
  <cp:revision>2</cp:revision>
  <dcterms:created xsi:type="dcterms:W3CDTF">2016-01-22T10:25:00Z</dcterms:created>
  <dcterms:modified xsi:type="dcterms:W3CDTF">2016-01-22T10:25:00Z</dcterms:modified>
</cp:coreProperties>
</file>